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3425" w14:textId="77777777" w:rsidR="00693AFA" w:rsidRPr="00604CEF" w:rsidRDefault="00693AFA" w:rsidP="00693AFA">
      <w:pPr>
        <w:spacing w:line="276" w:lineRule="auto"/>
        <w:ind w:firstLine="0"/>
        <w:jc w:val="center"/>
        <w:rPr>
          <w:rFonts w:cs="Times New Roman"/>
          <w:b/>
          <w:color w:val="0000FF"/>
          <w:sz w:val="24"/>
          <w:lang w:val="es-ES"/>
        </w:rPr>
      </w:pPr>
      <w:r>
        <w:rPr>
          <w:rFonts w:cs="Times New Roman"/>
          <w:b/>
          <w:sz w:val="24"/>
          <w:szCs w:val="24"/>
          <w:lang w:val="en-US"/>
        </w:rPr>
        <w:t>ISSUES</w:t>
      </w:r>
      <w:r w:rsidRPr="00AB4475">
        <w:rPr>
          <w:rFonts w:cs="Times New Roman"/>
          <w:b/>
          <w:sz w:val="24"/>
          <w:szCs w:val="24"/>
          <w:lang w:val="en-US"/>
        </w:rPr>
        <w:t xml:space="preserve"> OF </w:t>
      </w:r>
      <w:r>
        <w:rPr>
          <w:rFonts w:cs="Times New Roman"/>
          <w:b/>
          <w:sz w:val="24"/>
          <w:szCs w:val="24"/>
          <w:lang w:val="en-US"/>
        </w:rPr>
        <w:t>USAGE</w:t>
      </w:r>
      <w:r w:rsidRPr="00AB4475">
        <w:rPr>
          <w:rFonts w:cs="Times New Roman"/>
          <w:b/>
          <w:sz w:val="24"/>
          <w:szCs w:val="24"/>
          <w:lang w:val="en-US"/>
        </w:rPr>
        <w:t xml:space="preserve"> </w:t>
      </w:r>
      <w:r>
        <w:rPr>
          <w:rFonts w:cs="Times New Roman"/>
          <w:b/>
          <w:sz w:val="24"/>
          <w:szCs w:val="24"/>
          <w:lang w:val="en-US"/>
        </w:rPr>
        <w:t xml:space="preserve">OF </w:t>
      </w:r>
      <w:r w:rsidRPr="00AB4475">
        <w:rPr>
          <w:rFonts w:cs="Times New Roman"/>
          <w:b/>
          <w:sz w:val="24"/>
          <w:szCs w:val="24"/>
          <w:lang w:val="en-US"/>
        </w:rPr>
        <w:t xml:space="preserve">WATER RESOURCES OF </w:t>
      </w:r>
      <w:r w:rsidRPr="00604CEF">
        <w:rPr>
          <w:rFonts w:cs="Times New Roman"/>
          <w:b/>
          <w:sz w:val="24"/>
          <w:szCs w:val="24"/>
          <w:lang w:val="es-ES"/>
        </w:rPr>
        <w:t>STEPPE EURASIA</w:t>
      </w:r>
    </w:p>
    <w:p w14:paraId="132A6B9A" w14:textId="77777777" w:rsidR="00693AFA" w:rsidRPr="00604CEF" w:rsidRDefault="00693AFA" w:rsidP="00693AFA">
      <w:pPr>
        <w:spacing w:line="276" w:lineRule="auto"/>
        <w:ind w:firstLine="0"/>
        <w:jc w:val="center"/>
        <w:rPr>
          <w:rFonts w:cs="Times New Roman"/>
          <w:b/>
          <w:i/>
          <w:sz w:val="24"/>
          <w:lang w:val="es-ES"/>
        </w:rPr>
      </w:pPr>
      <w:r w:rsidRPr="00604CEF">
        <w:rPr>
          <w:rFonts w:cs="Times New Roman"/>
          <w:b/>
          <w:i/>
          <w:sz w:val="24"/>
          <w:u w:val="single"/>
          <w:lang w:val="es-ES"/>
        </w:rPr>
        <w:t>Petrov P.P.</w:t>
      </w:r>
      <w:r w:rsidRPr="00604CEF">
        <w:rPr>
          <w:rFonts w:cs="Times New Roman"/>
          <w:b/>
          <w:i/>
          <w:sz w:val="24"/>
          <w:u w:val="single"/>
          <w:vertAlign w:val="superscript"/>
          <w:lang w:val="es-ES"/>
        </w:rPr>
        <w:t>1</w:t>
      </w:r>
      <w:r w:rsidRPr="00604CEF">
        <w:rPr>
          <w:rFonts w:cs="Times New Roman"/>
          <w:b/>
          <w:i/>
          <w:sz w:val="24"/>
          <w:u w:val="single"/>
          <w:lang w:val="es-ES"/>
        </w:rPr>
        <w:t>,</w:t>
      </w:r>
      <w:r w:rsidRPr="00604CEF">
        <w:rPr>
          <w:rFonts w:cs="Times New Roman"/>
          <w:b/>
          <w:i/>
          <w:sz w:val="24"/>
          <w:lang w:val="es-ES"/>
        </w:rPr>
        <w:t xml:space="preserve"> </w:t>
      </w:r>
      <w:r w:rsidRPr="00604CEF">
        <w:rPr>
          <w:rFonts w:cs="Times New Roman"/>
          <w:i/>
          <w:sz w:val="24"/>
          <w:lang w:val="es-ES"/>
        </w:rPr>
        <w:t>Ivanov I.I.</w:t>
      </w:r>
      <w:r w:rsidRPr="00604CEF">
        <w:rPr>
          <w:rFonts w:cs="Times New Roman"/>
          <w:i/>
          <w:sz w:val="24"/>
          <w:vertAlign w:val="superscript"/>
          <w:lang w:val="es-ES"/>
        </w:rPr>
        <w:t>2</w:t>
      </w:r>
      <w:r w:rsidRPr="00604CEF">
        <w:rPr>
          <w:rFonts w:cs="Times New Roman"/>
          <w:b/>
          <w:i/>
          <w:sz w:val="24"/>
          <w:lang w:val="es-ES"/>
        </w:rPr>
        <w:t xml:space="preserve"> </w:t>
      </w:r>
    </w:p>
    <w:p w14:paraId="5D6EA5AC" w14:textId="32CEB93D" w:rsidR="00693AFA" w:rsidRPr="00CF7F81" w:rsidRDefault="00693AFA" w:rsidP="00693AFA">
      <w:pPr>
        <w:pStyle w:val="a5"/>
        <w:spacing w:after="0" w:line="276" w:lineRule="auto"/>
        <w:rPr>
          <w:lang w:val="en-US"/>
        </w:rPr>
      </w:pPr>
      <w:r w:rsidRPr="00604CEF">
        <w:rPr>
          <w:vertAlign w:val="superscript"/>
          <w:lang w:val="es-ES"/>
        </w:rPr>
        <w:t xml:space="preserve"> </w:t>
      </w:r>
      <w:r w:rsidRPr="00CF7F81">
        <w:rPr>
          <w:vertAlign w:val="superscript"/>
          <w:lang w:val="en-US"/>
        </w:rPr>
        <w:t>1</w:t>
      </w:r>
      <w:r w:rsidRPr="00CF7F81">
        <w:rPr>
          <w:lang w:val="en-US"/>
        </w:rPr>
        <w:t xml:space="preserve"> Steppe Institute of the Ural Branch of the Russian Academy of Sciences, Orenbur</w:t>
      </w:r>
      <w:r>
        <w:rPr>
          <w:lang w:val="en-US"/>
        </w:rPr>
        <w:t>g</w:t>
      </w:r>
      <w:r w:rsidR="006B674D" w:rsidRPr="009509CF">
        <w:rPr>
          <w:color w:val="000000" w:themeColor="text1"/>
          <w:lang w:val="en-US"/>
        </w:rPr>
        <w:t>, Russia</w:t>
      </w:r>
    </w:p>
    <w:p w14:paraId="78D69032" w14:textId="05E896DC" w:rsidR="00693AFA" w:rsidRPr="00617DF1" w:rsidRDefault="00693AFA" w:rsidP="00693AFA">
      <w:pPr>
        <w:spacing w:line="276" w:lineRule="auto"/>
        <w:ind w:firstLine="0"/>
        <w:jc w:val="center"/>
        <w:rPr>
          <w:rFonts w:cs="Times New Roman"/>
          <w:sz w:val="24"/>
          <w:lang w:val="en-US"/>
        </w:rPr>
      </w:pPr>
      <w:r w:rsidRPr="00617DF1">
        <w:rPr>
          <w:rFonts w:cs="Times New Roman"/>
          <w:sz w:val="24"/>
          <w:vertAlign w:val="superscript"/>
          <w:lang w:val="en-US"/>
        </w:rPr>
        <w:t>2</w:t>
      </w:r>
      <w:r w:rsidRPr="00617DF1">
        <w:rPr>
          <w:lang w:val="en-US"/>
        </w:rPr>
        <w:t xml:space="preserve"> </w:t>
      </w:r>
      <w:r w:rsidRPr="00AD0ABB">
        <w:rPr>
          <w:rFonts w:cs="Times New Roman"/>
          <w:sz w:val="24"/>
          <w:lang w:val="en-US"/>
        </w:rPr>
        <w:t>Kama</w:t>
      </w:r>
      <w:r w:rsidRPr="00617DF1">
        <w:rPr>
          <w:rFonts w:cs="Times New Roman"/>
          <w:sz w:val="24"/>
          <w:lang w:val="en-US"/>
        </w:rPr>
        <w:t xml:space="preserve"> </w:t>
      </w:r>
      <w:r w:rsidRPr="00AD0ABB">
        <w:rPr>
          <w:rFonts w:cs="Times New Roman"/>
          <w:sz w:val="24"/>
          <w:lang w:val="en-US"/>
        </w:rPr>
        <w:t>Basin</w:t>
      </w:r>
      <w:r w:rsidRPr="00617DF1">
        <w:rPr>
          <w:rFonts w:cs="Times New Roman"/>
          <w:sz w:val="24"/>
          <w:lang w:val="en-US"/>
        </w:rPr>
        <w:t xml:space="preserve"> </w:t>
      </w:r>
      <w:r w:rsidRPr="00AD0ABB">
        <w:rPr>
          <w:rFonts w:cs="Times New Roman"/>
          <w:sz w:val="24"/>
          <w:lang w:val="en-US"/>
        </w:rPr>
        <w:t>Water</w:t>
      </w:r>
      <w:r w:rsidRPr="00617DF1">
        <w:rPr>
          <w:rFonts w:cs="Times New Roman"/>
          <w:sz w:val="24"/>
          <w:lang w:val="en-US"/>
        </w:rPr>
        <w:t xml:space="preserve"> </w:t>
      </w:r>
      <w:r w:rsidRPr="00AD0ABB">
        <w:rPr>
          <w:rFonts w:cs="Times New Roman"/>
          <w:sz w:val="24"/>
          <w:lang w:val="en-US"/>
        </w:rPr>
        <w:t>Management</w:t>
      </w:r>
      <w:r w:rsidRPr="00617DF1">
        <w:rPr>
          <w:rFonts w:cs="Times New Roman"/>
          <w:sz w:val="24"/>
          <w:lang w:val="en-US"/>
        </w:rPr>
        <w:t xml:space="preserve">, </w:t>
      </w:r>
      <w:r w:rsidRPr="00AD0ABB">
        <w:rPr>
          <w:rFonts w:cs="Times New Roman"/>
          <w:sz w:val="24"/>
          <w:lang w:val="en-US"/>
        </w:rPr>
        <w:t>Perm</w:t>
      </w:r>
      <w:r w:rsidR="006B674D" w:rsidRPr="006B674D">
        <w:rPr>
          <w:rFonts w:cs="Times New Roman"/>
          <w:sz w:val="24"/>
          <w:lang w:val="en-US"/>
        </w:rPr>
        <w:t>, Russia</w:t>
      </w:r>
    </w:p>
    <w:p w14:paraId="310EB563" w14:textId="77777777" w:rsidR="000B0EB2" w:rsidRPr="009509CF" w:rsidRDefault="000B0EB2" w:rsidP="000B0EB2">
      <w:pPr>
        <w:pStyle w:val="E-mail"/>
        <w:spacing w:after="0"/>
        <w:rPr>
          <w:color w:val="000000" w:themeColor="text1"/>
          <w:lang w:val="en-US"/>
        </w:rPr>
      </w:pPr>
      <w:r w:rsidRPr="009509CF">
        <w:rPr>
          <w:color w:val="000000" w:themeColor="text1"/>
          <w:lang w:val="en-US"/>
        </w:rPr>
        <w:t xml:space="preserve">E-mail: </w:t>
      </w:r>
      <w:hyperlink r:id="rId9" w:history="1">
        <w:r w:rsidRPr="009509CF">
          <w:rPr>
            <w:rStyle w:val="a3"/>
            <w:color w:val="000000" w:themeColor="text1"/>
            <w:lang w:val="en-US"/>
          </w:rPr>
          <w:t>buer@yandex.ru</w:t>
        </w:r>
      </w:hyperlink>
    </w:p>
    <w:p w14:paraId="5A66D0C3" w14:textId="77777777" w:rsidR="00693AFA" w:rsidRPr="00693AFA" w:rsidRDefault="00693AFA" w:rsidP="00693AFA">
      <w:pPr>
        <w:spacing w:line="276" w:lineRule="auto"/>
        <w:ind w:firstLine="0"/>
        <w:rPr>
          <w:rFonts w:cs="Times New Roman"/>
          <w:sz w:val="24"/>
          <w:szCs w:val="24"/>
          <w:lang w:val="en-US"/>
        </w:rPr>
      </w:pPr>
    </w:p>
    <w:p w14:paraId="562D3B9B" w14:textId="77777777" w:rsidR="006C241A" w:rsidRPr="009509CF" w:rsidRDefault="006C241A" w:rsidP="006C241A">
      <w:pPr>
        <w:spacing w:line="276" w:lineRule="auto"/>
        <w:rPr>
          <w:rFonts w:cs="Times New Roman"/>
          <w:color w:val="000000" w:themeColor="text1"/>
          <w:sz w:val="20"/>
          <w:szCs w:val="20"/>
          <w:lang w:val="en-US"/>
        </w:rPr>
      </w:pPr>
      <w:r w:rsidRPr="009509CF">
        <w:rPr>
          <w:rFonts w:cs="Times New Roman"/>
          <w:b/>
          <w:bCs/>
          <w:color w:val="000000" w:themeColor="text1"/>
          <w:sz w:val="20"/>
          <w:szCs w:val="20"/>
          <w:lang w:val="en-US"/>
        </w:rPr>
        <w:t>Abstract</w:t>
      </w:r>
      <w:r w:rsidRPr="009509CF">
        <w:rPr>
          <w:rFonts w:cs="Times New Roman"/>
          <w:color w:val="000000" w:themeColor="text1"/>
          <w:sz w:val="20"/>
          <w:szCs w:val="20"/>
          <w:lang w:val="en-US"/>
        </w:rPr>
        <w:t xml:space="preserve">: </w:t>
      </w:r>
      <w:r w:rsidRPr="009509CF">
        <w:rPr>
          <w:color w:val="000000" w:themeColor="text1"/>
          <w:sz w:val="20"/>
          <w:szCs w:val="20"/>
          <w:lang w:val="en-US"/>
        </w:rPr>
        <w:t>no more than 500 characters (spaces not included)</w:t>
      </w:r>
      <w:r w:rsidRPr="009509CF">
        <w:rPr>
          <w:rFonts w:cs="Times New Roman"/>
          <w:color w:val="000000" w:themeColor="text1"/>
          <w:sz w:val="20"/>
          <w:szCs w:val="20"/>
          <w:lang w:val="en-US"/>
        </w:rPr>
        <w:t xml:space="preserve"> (10 pt</w:t>
      </w:r>
      <w:r>
        <w:rPr>
          <w:rFonts w:cs="Times New Roman"/>
          <w:color w:val="000000" w:themeColor="text1"/>
          <w:sz w:val="20"/>
          <w:szCs w:val="20"/>
          <w:lang w:val="en-US"/>
        </w:rPr>
        <w:t>.</w:t>
      </w:r>
      <w:r w:rsidRPr="009509CF">
        <w:rPr>
          <w:rFonts w:cs="Times New Roman"/>
          <w:color w:val="000000" w:themeColor="text1"/>
          <w:sz w:val="20"/>
          <w:szCs w:val="20"/>
          <w:lang w:val="en-US"/>
        </w:rPr>
        <w:t>, single spacing)</w:t>
      </w:r>
    </w:p>
    <w:p w14:paraId="20547A15" w14:textId="77777777" w:rsidR="006C241A" w:rsidRPr="009509CF" w:rsidRDefault="006C241A" w:rsidP="006C241A">
      <w:pPr>
        <w:spacing w:line="276" w:lineRule="auto"/>
        <w:rPr>
          <w:rFonts w:cs="Times New Roman"/>
          <w:color w:val="000000" w:themeColor="text1"/>
          <w:sz w:val="20"/>
          <w:szCs w:val="20"/>
          <w:lang w:val="en-US"/>
        </w:rPr>
      </w:pPr>
      <w:r w:rsidRPr="009509CF">
        <w:rPr>
          <w:rFonts w:cs="Times New Roman"/>
          <w:b/>
          <w:bCs/>
          <w:color w:val="000000" w:themeColor="text1"/>
          <w:sz w:val="20"/>
          <w:szCs w:val="20"/>
          <w:lang w:val="en-US"/>
        </w:rPr>
        <w:t>Key words</w:t>
      </w:r>
      <w:r w:rsidRPr="009509CF">
        <w:rPr>
          <w:rFonts w:cs="Times New Roman"/>
          <w:color w:val="000000" w:themeColor="text1"/>
          <w:sz w:val="20"/>
          <w:szCs w:val="20"/>
          <w:lang w:val="en-US"/>
        </w:rPr>
        <w:t>: up to five key words (10 pt</w:t>
      </w:r>
      <w:r>
        <w:rPr>
          <w:rFonts w:cs="Times New Roman"/>
          <w:color w:val="000000" w:themeColor="text1"/>
          <w:sz w:val="20"/>
          <w:szCs w:val="20"/>
          <w:lang w:val="en-US"/>
        </w:rPr>
        <w:t>.</w:t>
      </w:r>
      <w:r w:rsidRPr="009509CF">
        <w:rPr>
          <w:rFonts w:cs="Times New Roman"/>
          <w:color w:val="000000" w:themeColor="text1"/>
          <w:sz w:val="20"/>
          <w:szCs w:val="20"/>
          <w:lang w:val="en-US"/>
        </w:rPr>
        <w:t>, single spacing)</w:t>
      </w:r>
    </w:p>
    <w:p w14:paraId="24938205" w14:textId="77777777" w:rsidR="001F1EA1" w:rsidRDefault="001F1EA1" w:rsidP="00E1274E">
      <w:pPr>
        <w:pStyle w:val="Default"/>
        <w:spacing w:line="276" w:lineRule="auto"/>
        <w:ind w:firstLine="720"/>
        <w:jc w:val="both"/>
      </w:pPr>
    </w:p>
    <w:p w14:paraId="49EFC665" w14:textId="353EE164" w:rsidR="001F1EA1" w:rsidRPr="00013988" w:rsidRDefault="00013988" w:rsidP="00E1274E">
      <w:pPr>
        <w:pStyle w:val="Default"/>
        <w:spacing w:line="276" w:lineRule="auto"/>
        <w:ind w:firstLine="720"/>
        <w:jc w:val="both"/>
        <w:rPr>
          <w:lang w:val="en-US"/>
        </w:rPr>
      </w:pP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 [1].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 [</w:t>
      </w:r>
      <w:r w:rsidR="00C758A6">
        <w:t xml:space="preserve">1, </w:t>
      </w:r>
      <w:r w:rsidR="001F1EA1" w:rsidRPr="00013988">
        <w:rPr>
          <w:lang w:val="en-US"/>
        </w:rPr>
        <w:t xml:space="preserve">2].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</w:p>
    <w:p w14:paraId="096E4A1A" w14:textId="300F2F45" w:rsidR="00722F04" w:rsidRDefault="00013988" w:rsidP="00722F04">
      <w:pPr>
        <w:pStyle w:val="Default"/>
        <w:spacing w:line="276" w:lineRule="auto"/>
        <w:ind w:firstLine="720"/>
        <w:jc w:val="both"/>
      </w:pP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1F1EA1" w:rsidRPr="00013988">
        <w:rPr>
          <w:lang w:val="en-US"/>
        </w:rPr>
        <w:t>.</w:t>
      </w:r>
      <w:r w:rsidR="00444596" w:rsidRPr="00013988">
        <w:rPr>
          <w:lang w:val="en-US"/>
        </w:rPr>
        <w:t xml:space="preserve">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 (</w:t>
      </w:r>
      <w:r w:rsidR="00FE08B3">
        <w:rPr>
          <w:lang w:val="en-US"/>
        </w:rPr>
        <w:t>Fig</w:t>
      </w:r>
      <w:r w:rsidR="00444596" w:rsidRPr="00013988">
        <w:rPr>
          <w:lang w:val="en-US"/>
        </w:rPr>
        <w:t>. 1)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>
        <w:t>Text</w:t>
      </w:r>
      <w:r w:rsidR="00722F04">
        <w:t xml:space="preserve">. </w:t>
      </w:r>
      <w:r>
        <w:t>Text</w:t>
      </w:r>
      <w:r w:rsidR="00722F04">
        <w:t xml:space="preserve">. </w:t>
      </w:r>
      <w:r>
        <w:t>Text</w:t>
      </w:r>
      <w:r w:rsidR="00722F04">
        <w:t xml:space="preserve">. </w:t>
      </w:r>
      <w:r>
        <w:t>Text</w:t>
      </w:r>
      <w:r w:rsidR="00722F04">
        <w:t>.</w:t>
      </w:r>
    </w:p>
    <w:p w14:paraId="1DFE3E0B" w14:textId="77777777" w:rsidR="00091A3D" w:rsidRDefault="00091A3D" w:rsidP="00722F04">
      <w:pPr>
        <w:pStyle w:val="Default"/>
        <w:spacing w:line="276" w:lineRule="auto"/>
        <w:ind w:firstLine="720"/>
        <w:jc w:val="both"/>
      </w:pPr>
    </w:p>
    <w:p w14:paraId="6F28A167" w14:textId="77777777" w:rsidR="0094605F" w:rsidRPr="00D25AD6" w:rsidRDefault="0094605F" w:rsidP="00D25AD6">
      <w:pPr>
        <w:spacing w:line="240" w:lineRule="auto"/>
        <w:ind w:firstLine="0"/>
        <w:jc w:val="center"/>
        <w:rPr>
          <w:rFonts w:eastAsia="Calibri" w:cs="Times New Roman"/>
          <w:sz w:val="20"/>
        </w:rPr>
      </w:pPr>
      <w:r w:rsidRPr="00D25AD6">
        <w:rPr>
          <w:rFonts w:eastAsia="Calibri" w:cs="Times New Roman"/>
          <w:noProof/>
          <w:sz w:val="20"/>
        </w:rPr>
        <w:drawing>
          <wp:inline distT="0" distB="0" distL="0" distR="0" wp14:anchorId="0FD3773D" wp14:editId="7B8D950C">
            <wp:extent cx="4000500" cy="2221589"/>
            <wp:effectExtent l="0" t="0" r="0" b="7620"/>
            <wp:docPr id="103" name="Рисунок 103" descr="Изображение выглядит как карта, текст, атлас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Рисунок 103" descr="Изображение выглядит как карта, текст, атлас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" t="8263" r="3064" b="8196"/>
                    <a:stretch/>
                  </pic:blipFill>
                  <pic:spPr bwMode="auto">
                    <a:xfrm>
                      <a:off x="0" y="0"/>
                      <a:ext cx="4034082" cy="224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C4E009" w14:textId="3C06A70C" w:rsidR="0094605F" w:rsidRPr="00F912AC" w:rsidRDefault="006148AF" w:rsidP="00D25AD6">
      <w:pPr>
        <w:spacing w:line="240" w:lineRule="auto"/>
        <w:ind w:firstLine="0"/>
        <w:jc w:val="center"/>
        <w:rPr>
          <w:rFonts w:eastAsia="Calibri" w:cs="Times New Roman"/>
          <w:sz w:val="22"/>
          <w:szCs w:val="20"/>
          <w:lang w:val="en-US"/>
        </w:rPr>
      </w:pPr>
      <w:r>
        <w:rPr>
          <w:rFonts w:eastAsia="Calibri" w:cs="Times New Roman"/>
          <w:sz w:val="22"/>
          <w:szCs w:val="20"/>
          <w:lang w:val="en-US"/>
        </w:rPr>
        <w:t>Fig</w:t>
      </w:r>
      <w:r w:rsidR="00091A3D" w:rsidRPr="00F912AC">
        <w:rPr>
          <w:rFonts w:eastAsia="Calibri" w:cs="Times New Roman"/>
          <w:sz w:val="22"/>
          <w:szCs w:val="20"/>
          <w:lang w:val="en-US"/>
        </w:rPr>
        <w:t>. 1</w:t>
      </w:r>
      <w:r w:rsidR="0094605F" w:rsidRPr="00F912AC">
        <w:rPr>
          <w:rFonts w:eastAsia="Calibri" w:cs="Times New Roman"/>
          <w:sz w:val="22"/>
          <w:szCs w:val="20"/>
          <w:lang w:val="en-US"/>
        </w:rPr>
        <w:t xml:space="preserve"> – </w:t>
      </w:r>
      <w:r w:rsidR="00F912AC" w:rsidRPr="00F912AC">
        <w:rPr>
          <w:rFonts w:eastAsia="Calibri" w:cs="Times New Roman"/>
          <w:sz w:val="22"/>
          <w:szCs w:val="20"/>
          <w:lang w:val="en-US"/>
        </w:rPr>
        <w:t>Map-layout of sampling stations</w:t>
      </w:r>
    </w:p>
    <w:p w14:paraId="692CFB02" w14:textId="77777777" w:rsidR="00CE76D4" w:rsidRPr="00F912AC" w:rsidRDefault="00CE76D4" w:rsidP="00722F04">
      <w:pPr>
        <w:pStyle w:val="Default"/>
        <w:spacing w:line="276" w:lineRule="auto"/>
        <w:ind w:firstLine="720"/>
        <w:jc w:val="both"/>
        <w:rPr>
          <w:lang w:val="en-US"/>
        </w:rPr>
      </w:pPr>
    </w:p>
    <w:p w14:paraId="2146E314" w14:textId="6CA1F81E" w:rsidR="00444596" w:rsidRDefault="00013988" w:rsidP="00444596">
      <w:pPr>
        <w:pStyle w:val="Default"/>
        <w:spacing w:line="276" w:lineRule="auto"/>
        <w:ind w:firstLine="720"/>
        <w:jc w:val="both"/>
      </w:pP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722F04" w:rsidRPr="00013988">
        <w:rPr>
          <w:lang w:val="en-US"/>
        </w:rPr>
        <w:t>.</w:t>
      </w:r>
      <w:r w:rsidR="00444596" w:rsidRPr="00013988">
        <w:rPr>
          <w:lang w:val="en-US"/>
        </w:rPr>
        <w:t xml:space="preserve">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>
        <w:t>Text</w:t>
      </w:r>
      <w:r w:rsidR="00444596">
        <w:t xml:space="preserve"> (</w:t>
      </w:r>
      <w:r w:rsidR="00F912AC">
        <w:rPr>
          <w:lang w:val="en-US"/>
        </w:rPr>
        <w:t>Table</w:t>
      </w:r>
      <w:r w:rsidR="00444596">
        <w:t xml:space="preserve"> 1).</w:t>
      </w:r>
    </w:p>
    <w:p w14:paraId="3EBC6360" w14:textId="77777777" w:rsidR="00BA18B7" w:rsidRPr="00590F69" w:rsidRDefault="00BA18B7" w:rsidP="00BA18B7">
      <w:pPr>
        <w:rPr>
          <w:rFonts w:eastAsia="Calibri" w:cs="Times New Roman"/>
          <w:sz w:val="24"/>
          <w:szCs w:val="24"/>
        </w:rPr>
      </w:pPr>
    </w:p>
    <w:p w14:paraId="5C3D2A0C" w14:textId="16FA9C02" w:rsidR="00BA18B7" w:rsidRPr="00D204A1" w:rsidRDefault="00DA5F4D" w:rsidP="00F3046A">
      <w:pPr>
        <w:spacing w:line="240" w:lineRule="auto"/>
        <w:ind w:firstLine="0"/>
        <w:jc w:val="center"/>
        <w:rPr>
          <w:rFonts w:eastAsia="Calibri" w:cs="Times New Roman"/>
          <w:sz w:val="22"/>
          <w:szCs w:val="20"/>
          <w:lang w:val="en-US"/>
        </w:rPr>
      </w:pPr>
      <w:r w:rsidRPr="00D204A1">
        <w:rPr>
          <w:rFonts w:eastAsia="Calibri" w:cs="Times New Roman"/>
          <w:sz w:val="22"/>
          <w:szCs w:val="20"/>
          <w:lang w:val="en-US"/>
        </w:rPr>
        <w:t xml:space="preserve">Table </w:t>
      </w:r>
      <w:r w:rsidRPr="00D204A1">
        <w:rPr>
          <w:rFonts w:eastAsia="Calibri" w:cs="Times New Roman"/>
          <w:sz w:val="22"/>
          <w:szCs w:val="20"/>
          <w:lang w:val="en-US"/>
        </w:rPr>
        <w:t xml:space="preserve">1 </w:t>
      </w:r>
      <w:r w:rsidR="00BA18B7" w:rsidRPr="00D204A1">
        <w:rPr>
          <w:rFonts w:eastAsia="Calibri" w:cs="Times New Roman"/>
          <w:sz w:val="22"/>
          <w:szCs w:val="20"/>
          <w:lang w:val="en-US"/>
        </w:rPr>
        <w:noBreakHyphen/>
        <w:t xml:space="preserve"> </w:t>
      </w:r>
      <w:r w:rsidR="00D204A1" w:rsidRPr="00D204A1">
        <w:rPr>
          <w:rFonts w:eastAsia="Calibri" w:cs="Times New Roman"/>
          <w:sz w:val="22"/>
          <w:szCs w:val="20"/>
          <w:lang w:val="en-US"/>
        </w:rPr>
        <w:t>Purification of model wastewater from oil and petroleum products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  <w:gridCol w:w="2551"/>
        <w:gridCol w:w="1985"/>
      </w:tblGrid>
      <w:tr w:rsidR="00BA18B7" w:rsidRPr="00091A3D" w14:paraId="55D982A4" w14:textId="77777777" w:rsidTr="00F3046A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182F5D6" w14:textId="717A2A0F" w:rsidR="00BA18B7" w:rsidRPr="00091A3D" w:rsidRDefault="00B15B14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B15B14">
              <w:rPr>
                <w:rFonts w:eastAsia="Calibri" w:cs="Times New Roman"/>
                <w:sz w:val="22"/>
                <w:szCs w:val="20"/>
              </w:rPr>
              <w:t xml:space="preserve">Number </w:t>
            </w:r>
            <w:proofErr w:type="spellStart"/>
            <w:r w:rsidRPr="00B15B14">
              <w:rPr>
                <w:rFonts w:eastAsia="Calibri" w:cs="Times New Roman"/>
                <w:sz w:val="22"/>
                <w:szCs w:val="20"/>
              </w:rPr>
              <w:t>of</w:t>
            </w:r>
            <w:proofErr w:type="spellEnd"/>
            <w:r w:rsidRPr="00B15B14">
              <w:rPr>
                <w:rFonts w:eastAsia="Calibri" w:cs="Times New Roman"/>
                <w:sz w:val="22"/>
                <w:szCs w:val="20"/>
              </w:rPr>
              <w:t xml:space="preserve"> </w:t>
            </w:r>
            <w:proofErr w:type="spellStart"/>
            <w:r w:rsidRPr="00B15B14">
              <w:rPr>
                <w:rFonts w:eastAsia="Calibri" w:cs="Times New Roman"/>
                <w:sz w:val="22"/>
                <w:szCs w:val="20"/>
              </w:rPr>
              <w:t>algae</w:t>
            </w:r>
            <w:proofErr w:type="spellEnd"/>
            <w:r w:rsidRPr="00B15B14">
              <w:rPr>
                <w:rFonts w:eastAsia="Calibri" w:cs="Times New Roman"/>
                <w:sz w:val="22"/>
                <w:szCs w:val="20"/>
              </w:rPr>
              <w:t>, g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1DE6AA" w14:textId="51BBEC2F" w:rsidR="00BA18B7" w:rsidRPr="00A52F5D" w:rsidRDefault="00A52F5D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  <w:lang w:val="en-US"/>
              </w:rPr>
            </w:pPr>
            <w:r w:rsidRPr="00A52F5D">
              <w:rPr>
                <w:rFonts w:eastAsia="Calibri" w:cs="Times New Roman"/>
                <w:sz w:val="22"/>
                <w:szCs w:val="20"/>
                <w:lang w:val="en-US"/>
              </w:rPr>
              <w:t>Initial content of petroleum products, mg/l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26CC04" w14:textId="314DC1CA" w:rsidR="00BA18B7" w:rsidRPr="00DE6042" w:rsidRDefault="00DE6042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  <w:lang w:val="en-US"/>
              </w:rPr>
            </w:pPr>
            <w:r w:rsidRPr="00DE6042">
              <w:rPr>
                <w:rFonts w:eastAsia="Calibri" w:cs="Times New Roman"/>
                <w:sz w:val="22"/>
                <w:szCs w:val="20"/>
                <w:lang w:val="en-US"/>
              </w:rPr>
              <w:t>Amount of residual petroleum products, mg/l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6DA180" w14:textId="76B01117" w:rsidR="00BA18B7" w:rsidRPr="00091A3D" w:rsidRDefault="00DE6042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proofErr w:type="spellStart"/>
            <w:r w:rsidRPr="00DE6042">
              <w:rPr>
                <w:rFonts w:eastAsia="Calibri" w:cs="Times New Roman"/>
                <w:sz w:val="22"/>
                <w:szCs w:val="20"/>
              </w:rPr>
              <w:t>Degree</w:t>
            </w:r>
            <w:proofErr w:type="spellEnd"/>
            <w:r w:rsidRPr="00DE6042">
              <w:rPr>
                <w:rFonts w:eastAsia="Calibri" w:cs="Times New Roman"/>
                <w:sz w:val="22"/>
                <w:szCs w:val="20"/>
              </w:rPr>
              <w:t xml:space="preserve"> </w:t>
            </w:r>
            <w:proofErr w:type="spellStart"/>
            <w:r w:rsidRPr="00DE6042">
              <w:rPr>
                <w:rFonts w:eastAsia="Calibri" w:cs="Times New Roman"/>
                <w:sz w:val="22"/>
                <w:szCs w:val="20"/>
              </w:rPr>
              <w:t>of</w:t>
            </w:r>
            <w:proofErr w:type="spellEnd"/>
            <w:r w:rsidRPr="00DE6042">
              <w:rPr>
                <w:rFonts w:eastAsia="Calibri" w:cs="Times New Roman"/>
                <w:sz w:val="22"/>
                <w:szCs w:val="20"/>
              </w:rPr>
              <w:t xml:space="preserve"> </w:t>
            </w:r>
            <w:proofErr w:type="spellStart"/>
            <w:r w:rsidRPr="00DE6042">
              <w:rPr>
                <w:rFonts w:eastAsia="Calibri" w:cs="Times New Roman"/>
                <w:sz w:val="22"/>
                <w:szCs w:val="20"/>
              </w:rPr>
              <w:t>purification</w:t>
            </w:r>
            <w:proofErr w:type="spellEnd"/>
            <w:r w:rsidRPr="00DE6042">
              <w:rPr>
                <w:rFonts w:eastAsia="Calibri" w:cs="Times New Roman"/>
                <w:sz w:val="22"/>
                <w:szCs w:val="20"/>
              </w:rPr>
              <w:t>, %</w:t>
            </w:r>
          </w:p>
        </w:tc>
      </w:tr>
      <w:tr w:rsidR="00BA18B7" w:rsidRPr="00091A3D" w14:paraId="1F68F8EC" w14:textId="77777777" w:rsidTr="00F3046A">
        <w:trPr>
          <w:jc w:val="center"/>
        </w:trPr>
        <w:tc>
          <w:tcPr>
            <w:tcW w:w="1555" w:type="dxa"/>
            <w:shd w:val="clear" w:color="auto" w:fill="auto"/>
          </w:tcPr>
          <w:p w14:paraId="1475B0F0" w14:textId="1C71468E" w:rsidR="00BA18B7" w:rsidRPr="00091A3D" w:rsidRDefault="00836BA2" w:rsidP="00F3046A">
            <w:pPr>
              <w:spacing w:line="240" w:lineRule="auto"/>
              <w:ind w:firstLine="0"/>
              <w:rPr>
                <w:rFonts w:eastAsia="Calibri" w:cs="Times New Roman"/>
                <w:sz w:val="22"/>
                <w:szCs w:val="20"/>
              </w:rPr>
            </w:pPr>
            <w:r w:rsidRPr="00836BA2">
              <w:rPr>
                <w:rFonts w:eastAsia="Calibri" w:cs="Times New Roman"/>
                <w:sz w:val="22"/>
                <w:szCs w:val="20"/>
              </w:rPr>
              <w:t>Control</w:t>
            </w:r>
          </w:p>
        </w:tc>
        <w:tc>
          <w:tcPr>
            <w:tcW w:w="2693" w:type="dxa"/>
            <w:shd w:val="clear" w:color="auto" w:fill="auto"/>
          </w:tcPr>
          <w:p w14:paraId="0211951F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3,00</w:t>
            </w:r>
          </w:p>
        </w:tc>
        <w:tc>
          <w:tcPr>
            <w:tcW w:w="2551" w:type="dxa"/>
            <w:shd w:val="clear" w:color="auto" w:fill="auto"/>
          </w:tcPr>
          <w:p w14:paraId="779286FF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4B51E271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0</w:t>
            </w:r>
          </w:p>
        </w:tc>
      </w:tr>
      <w:tr w:rsidR="00BA18B7" w:rsidRPr="00091A3D" w14:paraId="387E4894" w14:textId="77777777" w:rsidTr="00F3046A">
        <w:trPr>
          <w:jc w:val="center"/>
        </w:trPr>
        <w:tc>
          <w:tcPr>
            <w:tcW w:w="1555" w:type="dxa"/>
            <w:shd w:val="clear" w:color="auto" w:fill="auto"/>
          </w:tcPr>
          <w:p w14:paraId="1922307B" w14:textId="77777777" w:rsidR="00BA18B7" w:rsidRPr="00091A3D" w:rsidRDefault="00BA18B7" w:rsidP="00F3046A">
            <w:pPr>
              <w:spacing w:line="240" w:lineRule="auto"/>
              <w:ind w:firstLine="0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FAAA1BE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3,00</w:t>
            </w:r>
          </w:p>
        </w:tc>
        <w:tc>
          <w:tcPr>
            <w:tcW w:w="2551" w:type="dxa"/>
            <w:shd w:val="clear" w:color="auto" w:fill="auto"/>
          </w:tcPr>
          <w:p w14:paraId="600BE5AA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1,83</w:t>
            </w:r>
          </w:p>
        </w:tc>
        <w:tc>
          <w:tcPr>
            <w:tcW w:w="1985" w:type="dxa"/>
            <w:shd w:val="clear" w:color="auto" w:fill="auto"/>
          </w:tcPr>
          <w:p w14:paraId="43769D53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40</w:t>
            </w:r>
          </w:p>
        </w:tc>
      </w:tr>
      <w:tr w:rsidR="00BA18B7" w:rsidRPr="00091A3D" w14:paraId="0661DE08" w14:textId="77777777" w:rsidTr="00F3046A">
        <w:trPr>
          <w:jc w:val="center"/>
        </w:trPr>
        <w:tc>
          <w:tcPr>
            <w:tcW w:w="1555" w:type="dxa"/>
            <w:shd w:val="clear" w:color="auto" w:fill="auto"/>
          </w:tcPr>
          <w:p w14:paraId="5FB31DEC" w14:textId="77777777" w:rsidR="00BA18B7" w:rsidRPr="00091A3D" w:rsidRDefault="00BA18B7" w:rsidP="00F3046A">
            <w:pPr>
              <w:spacing w:line="240" w:lineRule="auto"/>
              <w:ind w:firstLine="0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758FBD80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3,00</w:t>
            </w:r>
          </w:p>
        </w:tc>
        <w:tc>
          <w:tcPr>
            <w:tcW w:w="2551" w:type="dxa"/>
            <w:shd w:val="clear" w:color="auto" w:fill="auto"/>
          </w:tcPr>
          <w:p w14:paraId="2665BE61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1,26</w:t>
            </w:r>
          </w:p>
        </w:tc>
        <w:tc>
          <w:tcPr>
            <w:tcW w:w="1985" w:type="dxa"/>
            <w:shd w:val="clear" w:color="auto" w:fill="auto"/>
          </w:tcPr>
          <w:p w14:paraId="284551DA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60</w:t>
            </w:r>
          </w:p>
        </w:tc>
      </w:tr>
      <w:tr w:rsidR="00BA18B7" w:rsidRPr="00091A3D" w14:paraId="58CAAF3F" w14:textId="77777777" w:rsidTr="00F3046A">
        <w:trPr>
          <w:jc w:val="center"/>
        </w:trPr>
        <w:tc>
          <w:tcPr>
            <w:tcW w:w="1555" w:type="dxa"/>
            <w:shd w:val="clear" w:color="auto" w:fill="auto"/>
          </w:tcPr>
          <w:p w14:paraId="738F9778" w14:textId="77777777" w:rsidR="00BA18B7" w:rsidRPr="00091A3D" w:rsidRDefault="00BA18B7" w:rsidP="00F3046A">
            <w:pPr>
              <w:spacing w:line="240" w:lineRule="auto"/>
              <w:ind w:firstLine="0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14:paraId="66B2CA22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3,00</w:t>
            </w:r>
          </w:p>
        </w:tc>
        <w:tc>
          <w:tcPr>
            <w:tcW w:w="2551" w:type="dxa"/>
            <w:shd w:val="clear" w:color="auto" w:fill="auto"/>
          </w:tcPr>
          <w:p w14:paraId="740157C9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0,4</w:t>
            </w:r>
          </w:p>
        </w:tc>
        <w:tc>
          <w:tcPr>
            <w:tcW w:w="1985" w:type="dxa"/>
            <w:shd w:val="clear" w:color="auto" w:fill="auto"/>
          </w:tcPr>
          <w:p w14:paraId="7291A743" w14:textId="77777777" w:rsidR="00BA18B7" w:rsidRPr="00091A3D" w:rsidRDefault="00BA18B7" w:rsidP="00F3046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091A3D">
              <w:rPr>
                <w:rFonts w:eastAsia="Calibri" w:cs="Times New Roman"/>
                <w:sz w:val="22"/>
                <w:szCs w:val="20"/>
              </w:rPr>
              <w:t>87</w:t>
            </w:r>
          </w:p>
        </w:tc>
      </w:tr>
    </w:tbl>
    <w:p w14:paraId="72B1F21A" w14:textId="77777777" w:rsidR="00BA18B7" w:rsidRPr="00590F69" w:rsidRDefault="00BA18B7" w:rsidP="00BA18B7">
      <w:pPr>
        <w:rPr>
          <w:rFonts w:eastAsia="Calibri" w:cs="Times New Roman"/>
          <w:sz w:val="24"/>
          <w:szCs w:val="24"/>
        </w:rPr>
      </w:pPr>
    </w:p>
    <w:p w14:paraId="3B5FC7C2" w14:textId="0DFAC8D4" w:rsidR="00444596" w:rsidRPr="00C758A6" w:rsidRDefault="00013988" w:rsidP="00444596">
      <w:pPr>
        <w:pStyle w:val="Default"/>
        <w:spacing w:line="276" w:lineRule="auto"/>
        <w:ind w:firstLine="720"/>
        <w:jc w:val="both"/>
        <w:rPr>
          <w:lang w:val="en-US"/>
        </w:rPr>
      </w:pP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5138C4" w:rsidRPr="00013988">
        <w:rPr>
          <w:lang w:val="en-US"/>
        </w:rPr>
        <w:t xml:space="preserve"> [3]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013988">
        <w:rPr>
          <w:lang w:val="en-US"/>
        </w:rPr>
        <w:t>Text</w:t>
      </w:r>
      <w:r w:rsidR="00444596" w:rsidRPr="00013988">
        <w:rPr>
          <w:lang w:val="en-US"/>
        </w:rPr>
        <w:t xml:space="preserve">. </w:t>
      </w:r>
      <w:r w:rsidRPr="00C758A6">
        <w:rPr>
          <w:lang w:val="en-US"/>
        </w:rPr>
        <w:t>Text</w:t>
      </w:r>
      <w:r w:rsidR="00444596" w:rsidRPr="00C758A6">
        <w:rPr>
          <w:lang w:val="en-US"/>
        </w:rPr>
        <w:t xml:space="preserve">. </w:t>
      </w:r>
      <w:r w:rsidRPr="00C758A6">
        <w:rPr>
          <w:lang w:val="en-US"/>
        </w:rPr>
        <w:t>Text</w:t>
      </w:r>
      <w:r w:rsidR="00444596" w:rsidRPr="00C758A6">
        <w:rPr>
          <w:lang w:val="en-US"/>
        </w:rPr>
        <w:t xml:space="preserve">. </w:t>
      </w:r>
      <w:r w:rsidRPr="00C758A6">
        <w:rPr>
          <w:lang w:val="en-US"/>
        </w:rPr>
        <w:t>Text</w:t>
      </w:r>
      <w:r w:rsidR="00444596" w:rsidRPr="00C758A6">
        <w:rPr>
          <w:lang w:val="en-US"/>
        </w:rPr>
        <w:t>.</w:t>
      </w:r>
    </w:p>
    <w:p w14:paraId="1E7A8F4D" w14:textId="37824B89" w:rsidR="00722F04" w:rsidRPr="00C758A6" w:rsidRDefault="00722F04" w:rsidP="00722F04">
      <w:pPr>
        <w:pStyle w:val="Default"/>
        <w:spacing w:line="276" w:lineRule="auto"/>
        <w:ind w:firstLine="720"/>
        <w:jc w:val="both"/>
        <w:rPr>
          <w:lang w:val="en-US"/>
        </w:rPr>
      </w:pPr>
    </w:p>
    <w:p w14:paraId="660D8D21" w14:textId="7FE82999" w:rsidR="001F1EA1" w:rsidRPr="00C758A6" w:rsidRDefault="00A54103" w:rsidP="001F1EA1">
      <w:pPr>
        <w:pStyle w:val="Default"/>
        <w:spacing w:line="276" w:lineRule="auto"/>
        <w:jc w:val="center"/>
        <w:rPr>
          <w:b/>
          <w:bCs/>
          <w:lang w:val="en-US"/>
        </w:rPr>
      </w:pPr>
      <w:r w:rsidRPr="009509CF">
        <w:rPr>
          <w:b/>
          <w:color w:val="000000" w:themeColor="text1"/>
          <w:lang w:val="en-US"/>
        </w:rPr>
        <w:t>Bibliography</w:t>
      </w:r>
    </w:p>
    <w:p w14:paraId="6AB2CCA0" w14:textId="77777777" w:rsidR="00C758A6" w:rsidRPr="00C758A6" w:rsidRDefault="00C758A6" w:rsidP="00C758A6">
      <w:pPr>
        <w:numPr>
          <w:ilvl w:val="0"/>
          <w:numId w:val="1"/>
        </w:numPr>
        <w:spacing w:line="240" w:lineRule="auto"/>
        <w:ind w:left="567"/>
        <w:rPr>
          <w:rFonts w:eastAsia="Times New Roman" w:cs="Times New Roman"/>
          <w:color w:val="000000"/>
          <w:sz w:val="22"/>
          <w:lang w:val="en-US" w:eastAsia="ru-RU"/>
        </w:rPr>
      </w:pPr>
      <w:proofErr w:type="spellStart"/>
      <w:r w:rsidRPr="00C758A6">
        <w:rPr>
          <w:rFonts w:eastAsia="Times New Roman" w:cs="Times New Roman"/>
          <w:color w:val="000000"/>
          <w:sz w:val="22"/>
          <w:lang w:val="en-GB" w:eastAsia="ru-RU"/>
        </w:rPr>
        <w:lastRenderedPageBreak/>
        <w:t>Capellos</w:t>
      </w:r>
      <w:proofErr w:type="spellEnd"/>
      <w:r w:rsidRPr="00C758A6">
        <w:rPr>
          <w:rFonts w:eastAsia="Times New Roman" w:cs="Times New Roman"/>
          <w:color w:val="000000"/>
          <w:sz w:val="22"/>
          <w:lang w:val="en-GB" w:eastAsia="ru-RU"/>
        </w:rPr>
        <w:t xml:space="preserve"> C., Bielski B.H.J. </w:t>
      </w:r>
      <w:r w:rsidRPr="00C758A6">
        <w:rPr>
          <w:rFonts w:eastAsia="Times New Roman" w:cs="Times New Roman"/>
          <w:iCs/>
          <w:color w:val="000000"/>
          <w:sz w:val="22"/>
          <w:lang w:val="en-GB" w:eastAsia="ru-RU"/>
        </w:rPr>
        <w:t>Kinetic systems: mathematical description of chemical kinetics in solution.</w:t>
      </w:r>
      <w:r w:rsidRPr="00C758A6">
        <w:rPr>
          <w:rFonts w:eastAsia="Times New Roman" w:cs="Times New Roman"/>
          <w:color w:val="000000"/>
          <w:sz w:val="22"/>
          <w:lang w:val="en-GB" w:eastAsia="ru-RU"/>
        </w:rPr>
        <w:t xml:space="preserve"> – New Delhi: Anamaya Publishers, 1972. 138 p.</w:t>
      </w:r>
    </w:p>
    <w:p w14:paraId="686101CB" w14:textId="77777777" w:rsidR="00C758A6" w:rsidRPr="00C758A6" w:rsidRDefault="00C758A6" w:rsidP="00C758A6">
      <w:pPr>
        <w:numPr>
          <w:ilvl w:val="0"/>
          <w:numId w:val="1"/>
        </w:numPr>
        <w:spacing w:line="240" w:lineRule="auto"/>
        <w:ind w:left="567"/>
        <w:rPr>
          <w:rFonts w:eastAsia="Times New Roman" w:cs="Times New Roman"/>
          <w:color w:val="000000"/>
          <w:sz w:val="22"/>
          <w:szCs w:val="24"/>
          <w:lang w:val="en-US" w:eastAsia="ru-RU"/>
        </w:rPr>
      </w:pPr>
      <w:proofErr w:type="spellStart"/>
      <w:r w:rsidRPr="00C758A6">
        <w:rPr>
          <w:rFonts w:eastAsia="Times New Roman" w:cs="Times New Roman"/>
          <w:color w:val="000000"/>
          <w:sz w:val="22"/>
          <w:szCs w:val="24"/>
          <w:lang w:val="en-US" w:eastAsia="ru-RU"/>
        </w:rPr>
        <w:t>Eremin</w:t>
      </w:r>
      <w:proofErr w:type="spellEnd"/>
      <w:r w:rsidRPr="00C758A6">
        <w:rPr>
          <w:rFonts w:eastAsia="Times New Roman" w:cs="Times New Roman"/>
          <w:color w:val="000000"/>
          <w:sz w:val="22"/>
          <w:szCs w:val="24"/>
          <w:lang w:val="en-US" w:eastAsia="ru-RU"/>
        </w:rPr>
        <w:t xml:space="preserve"> O.V. Estimation of the standard thermodynamic potentials of framework Ca-aluminosilicates by linear programming // Geochemistry International. – 2014. – Vol. 52. – supp. 9. P. 788–793.</w:t>
      </w:r>
    </w:p>
    <w:p w14:paraId="6C8EC99F" w14:textId="77777777" w:rsidR="00C758A6" w:rsidRPr="00C758A6" w:rsidRDefault="00C758A6" w:rsidP="00C758A6">
      <w:pPr>
        <w:numPr>
          <w:ilvl w:val="0"/>
          <w:numId w:val="1"/>
        </w:numPr>
        <w:spacing w:line="240" w:lineRule="auto"/>
        <w:ind w:left="567"/>
        <w:rPr>
          <w:rFonts w:eastAsia="Times New Roman" w:cs="Times New Roman"/>
          <w:color w:val="000000"/>
          <w:sz w:val="22"/>
          <w:szCs w:val="24"/>
          <w:lang w:val="en-US" w:eastAsia="ru-RU"/>
        </w:rPr>
      </w:pPr>
      <w:r w:rsidRPr="00C758A6">
        <w:rPr>
          <w:rFonts w:eastAsia="Times New Roman" w:cs="Times New Roman"/>
          <w:color w:val="000000"/>
          <w:sz w:val="22"/>
          <w:lang w:val="en-GB" w:eastAsia="ru-RU"/>
        </w:rPr>
        <w:t>General</w:t>
      </w:r>
      <w:r w:rsidRPr="00C758A6">
        <w:rPr>
          <w:rFonts w:eastAsia="Times New Roman" w:cs="Times New Roman"/>
          <w:color w:val="000000"/>
          <w:sz w:val="22"/>
          <w:lang w:val="en-US" w:eastAsia="ru-RU"/>
        </w:rPr>
        <w:t xml:space="preserve"> </w:t>
      </w:r>
      <w:r w:rsidRPr="00C758A6">
        <w:rPr>
          <w:rFonts w:eastAsia="Times New Roman" w:cs="Times New Roman"/>
          <w:color w:val="000000"/>
          <w:sz w:val="22"/>
          <w:lang w:val="en-GB" w:eastAsia="ru-RU"/>
        </w:rPr>
        <w:t>Bathymetric</w:t>
      </w:r>
      <w:r w:rsidRPr="00C758A6">
        <w:rPr>
          <w:rFonts w:eastAsia="Times New Roman" w:cs="Times New Roman"/>
          <w:color w:val="000000"/>
          <w:sz w:val="22"/>
          <w:lang w:val="en-US" w:eastAsia="ru-RU"/>
        </w:rPr>
        <w:t xml:space="preserve"> </w:t>
      </w:r>
      <w:r w:rsidRPr="00C758A6">
        <w:rPr>
          <w:rFonts w:eastAsia="Times New Roman" w:cs="Times New Roman"/>
          <w:color w:val="000000"/>
          <w:sz w:val="22"/>
          <w:lang w:val="en-GB" w:eastAsia="ru-RU"/>
        </w:rPr>
        <w:t>Chart</w:t>
      </w:r>
      <w:r w:rsidRPr="00C758A6">
        <w:rPr>
          <w:rFonts w:eastAsia="Times New Roman" w:cs="Times New Roman"/>
          <w:color w:val="000000"/>
          <w:sz w:val="22"/>
          <w:lang w:val="en-US" w:eastAsia="ru-RU"/>
        </w:rPr>
        <w:t xml:space="preserve"> </w:t>
      </w:r>
      <w:r w:rsidRPr="00C758A6">
        <w:rPr>
          <w:rFonts w:eastAsia="Times New Roman" w:cs="Times New Roman"/>
          <w:color w:val="000000"/>
          <w:sz w:val="22"/>
          <w:lang w:val="en-GB" w:eastAsia="ru-RU"/>
        </w:rPr>
        <w:t>of</w:t>
      </w:r>
      <w:r w:rsidRPr="00C758A6">
        <w:rPr>
          <w:rFonts w:eastAsia="Times New Roman" w:cs="Times New Roman"/>
          <w:color w:val="000000"/>
          <w:sz w:val="22"/>
          <w:lang w:val="en-US" w:eastAsia="ru-RU"/>
        </w:rPr>
        <w:t xml:space="preserve"> </w:t>
      </w:r>
      <w:r w:rsidRPr="00C758A6">
        <w:rPr>
          <w:rFonts w:eastAsia="Times New Roman" w:cs="Times New Roman"/>
          <w:color w:val="000000"/>
          <w:sz w:val="22"/>
          <w:lang w:val="en-GB" w:eastAsia="ru-RU"/>
        </w:rPr>
        <w:t>the</w:t>
      </w:r>
      <w:r w:rsidRPr="00C758A6">
        <w:rPr>
          <w:rFonts w:eastAsia="Times New Roman" w:cs="Times New Roman"/>
          <w:color w:val="000000"/>
          <w:sz w:val="22"/>
          <w:lang w:val="en-US" w:eastAsia="ru-RU"/>
        </w:rPr>
        <w:t xml:space="preserve"> </w:t>
      </w:r>
      <w:r w:rsidRPr="00C758A6">
        <w:rPr>
          <w:rFonts w:eastAsia="Times New Roman" w:cs="Times New Roman"/>
          <w:color w:val="000000"/>
          <w:sz w:val="22"/>
          <w:lang w:val="en-GB" w:eastAsia="ru-RU"/>
        </w:rPr>
        <w:t>Oceans</w:t>
      </w:r>
      <w:r w:rsidRPr="00C758A6">
        <w:rPr>
          <w:rFonts w:eastAsia="Times New Roman" w:cs="Times New Roman"/>
          <w:color w:val="000000"/>
          <w:sz w:val="22"/>
          <w:szCs w:val="12"/>
          <w:shd w:val="clear" w:color="auto" w:fill="FFFFFF"/>
          <w:lang w:val="en-US" w:eastAsia="ru-RU"/>
        </w:rPr>
        <w:t xml:space="preserve"> [Electronic resource] / </w:t>
      </w:r>
      <w:r w:rsidRPr="00C758A6">
        <w:rPr>
          <w:rFonts w:eastAsia="Times New Roman" w:cs="Times New Roman"/>
          <w:color w:val="000000"/>
          <w:sz w:val="22"/>
          <w:lang w:val="en-GB" w:eastAsia="ru-RU"/>
        </w:rPr>
        <w:t>IHO. UNESCO</w:t>
      </w:r>
      <w:r w:rsidRPr="00C758A6">
        <w:rPr>
          <w:rFonts w:eastAsia="Times New Roman" w:cs="Times New Roman"/>
          <w:color w:val="000000"/>
          <w:sz w:val="22"/>
          <w:szCs w:val="12"/>
          <w:shd w:val="clear" w:color="auto" w:fill="FFFFFF"/>
          <w:lang w:val="en-US" w:eastAsia="ru-RU"/>
        </w:rPr>
        <w:t xml:space="preserve"> – Access mode: </w:t>
      </w:r>
      <w:hyperlink r:id="rId11" w:history="1">
        <w:r w:rsidRPr="00C758A6">
          <w:rPr>
            <w:rFonts w:eastAsia="Times New Roman" w:cs="Times New Roman"/>
            <w:color w:val="000000"/>
            <w:sz w:val="22"/>
            <w:u w:val="single"/>
            <w:lang w:val="en-GB" w:eastAsia="ru-RU"/>
          </w:rPr>
          <w:t>https</w:t>
        </w:r>
        <w:r w:rsidRPr="00C758A6">
          <w:rPr>
            <w:rFonts w:eastAsia="Times New Roman" w:cs="Times New Roman"/>
            <w:color w:val="000000"/>
            <w:sz w:val="22"/>
            <w:u w:val="single"/>
            <w:lang w:val="en-US" w:eastAsia="ru-RU"/>
          </w:rPr>
          <w:t>://</w:t>
        </w:r>
        <w:r w:rsidRPr="00C758A6">
          <w:rPr>
            <w:rFonts w:eastAsia="Times New Roman" w:cs="Times New Roman"/>
            <w:color w:val="000000"/>
            <w:sz w:val="22"/>
            <w:u w:val="single"/>
            <w:lang w:val="en-GB" w:eastAsia="ru-RU"/>
          </w:rPr>
          <w:t>www</w:t>
        </w:r>
        <w:r w:rsidRPr="00C758A6">
          <w:rPr>
            <w:rFonts w:eastAsia="Times New Roman" w:cs="Times New Roman"/>
            <w:color w:val="000000"/>
            <w:sz w:val="22"/>
            <w:u w:val="single"/>
            <w:lang w:val="en-US" w:eastAsia="ru-RU"/>
          </w:rPr>
          <w:t>.</w:t>
        </w:r>
        <w:proofErr w:type="spellStart"/>
        <w:r w:rsidRPr="00C758A6">
          <w:rPr>
            <w:rFonts w:eastAsia="Times New Roman" w:cs="Times New Roman"/>
            <w:color w:val="000000"/>
            <w:sz w:val="22"/>
            <w:u w:val="single"/>
            <w:lang w:val="en-GB" w:eastAsia="ru-RU"/>
          </w:rPr>
          <w:t>gebco</w:t>
        </w:r>
        <w:proofErr w:type="spellEnd"/>
        <w:r w:rsidRPr="00C758A6">
          <w:rPr>
            <w:rFonts w:eastAsia="Times New Roman" w:cs="Times New Roman"/>
            <w:color w:val="000000"/>
            <w:sz w:val="22"/>
            <w:u w:val="single"/>
            <w:lang w:val="en-US" w:eastAsia="ru-RU"/>
          </w:rPr>
          <w:t>.</w:t>
        </w:r>
        <w:r w:rsidRPr="00C758A6">
          <w:rPr>
            <w:rFonts w:eastAsia="Times New Roman" w:cs="Times New Roman"/>
            <w:color w:val="000000"/>
            <w:sz w:val="22"/>
            <w:u w:val="single"/>
            <w:lang w:val="en-GB" w:eastAsia="ru-RU"/>
          </w:rPr>
          <w:t>net</w:t>
        </w:r>
      </w:hyperlink>
      <w:r w:rsidRPr="00C758A6">
        <w:rPr>
          <w:rFonts w:eastAsia="Times New Roman" w:cs="Times New Roman"/>
          <w:color w:val="000000"/>
          <w:sz w:val="22"/>
          <w:szCs w:val="12"/>
          <w:shd w:val="clear" w:color="auto" w:fill="FFFFFF"/>
          <w:lang w:val="en-US" w:eastAsia="ru-RU"/>
        </w:rPr>
        <w:t xml:space="preserve">, open access. – Russian language – </w:t>
      </w:r>
      <w:r w:rsidRPr="00C758A6">
        <w:rPr>
          <w:rFonts w:eastAsia="Times New Roman" w:cs="Times New Roman"/>
          <w:color w:val="000000"/>
          <w:sz w:val="22"/>
          <w:lang w:val="en-GB" w:eastAsia="ru-RU"/>
        </w:rPr>
        <w:t>accessed 15 May 2023</w:t>
      </w:r>
      <w:r w:rsidRPr="00C758A6">
        <w:rPr>
          <w:rFonts w:eastAsia="Times New Roman" w:cs="Times New Roman"/>
          <w:color w:val="000000"/>
          <w:sz w:val="22"/>
          <w:szCs w:val="12"/>
          <w:shd w:val="clear" w:color="auto" w:fill="FFFFFF"/>
          <w:lang w:val="en-US" w:eastAsia="ru-RU"/>
        </w:rPr>
        <w:t>.</w:t>
      </w:r>
    </w:p>
    <w:p w14:paraId="468FA21E" w14:textId="77777777" w:rsidR="00693AFA" w:rsidRPr="00C758A6" w:rsidRDefault="00693AFA">
      <w:pPr>
        <w:spacing w:line="240" w:lineRule="auto"/>
        <w:rPr>
          <w:rFonts w:cs="Times New Roman"/>
          <w:b/>
          <w:bCs/>
          <w:sz w:val="20"/>
          <w:szCs w:val="20"/>
          <w:lang w:val="en-US"/>
        </w:rPr>
      </w:pPr>
    </w:p>
    <w:sectPr w:rsidR="00693AFA" w:rsidRPr="00C758A6" w:rsidSect="00421B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A98"/>
    <w:multiLevelType w:val="hybridMultilevel"/>
    <w:tmpl w:val="4A68EF42"/>
    <w:lvl w:ilvl="0" w:tplc="36F60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1079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1C"/>
    <w:rsid w:val="00013988"/>
    <w:rsid w:val="00091A3D"/>
    <w:rsid w:val="000B0EB2"/>
    <w:rsid w:val="000E291C"/>
    <w:rsid w:val="001F1EA1"/>
    <w:rsid w:val="00366D00"/>
    <w:rsid w:val="00421B1E"/>
    <w:rsid w:val="00444596"/>
    <w:rsid w:val="004C560B"/>
    <w:rsid w:val="005138C4"/>
    <w:rsid w:val="006148AF"/>
    <w:rsid w:val="00617DF1"/>
    <w:rsid w:val="00693AFA"/>
    <w:rsid w:val="006B674D"/>
    <w:rsid w:val="006C241A"/>
    <w:rsid w:val="00722F04"/>
    <w:rsid w:val="00836BA2"/>
    <w:rsid w:val="0094605F"/>
    <w:rsid w:val="00A52F5D"/>
    <w:rsid w:val="00A54103"/>
    <w:rsid w:val="00B128DE"/>
    <w:rsid w:val="00B15B14"/>
    <w:rsid w:val="00B353CD"/>
    <w:rsid w:val="00BA18B7"/>
    <w:rsid w:val="00C758A6"/>
    <w:rsid w:val="00CA11B4"/>
    <w:rsid w:val="00CB37DC"/>
    <w:rsid w:val="00CE76D4"/>
    <w:rsid w:val="00D204A1"/>
    <w:rsid w:val="00D25AD6"/>
    <w:rsid w:val="00DA3718"/>
    <w:rsid w:val="00DA5F4D"/>
    <w:rsid w:val="00DE6042"/>
    <w:rsid w:val="00E1274E"/>
    <w:rsid w:val="00EE6850"/>
    <w:rsid w:val="00F3046A"/>
    <w:rsid w:val="00F912AC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ACB6"/>
  <w15:chartTrackingRefBased/>
  <w15:docId w15:val="{0A98BD9C-CF66-4F6F-945B-49CD8F8B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A1"/>
    <w:pPr>
      <w:spacing w:after="0" w:line="360" w:lineRule="auto"/>
      <w:ind w:firstLine="709"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E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1EA1"/>
    <w:pPr>
      <w:spacing w:line="240" w:lineRule="auto"/>
      <w:ind w:left="708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1F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a5">
    <w:name w:val="Организация"/>
    <w:basedOn w:val="a"/>
    <w:next w:val="a"/>
    <w:qFormat/>
    <w:rsid w:val="001F1EA1"/>
    <w:pPr>
      <w:spacing w:after="60" w:line="240" w:lineRule="auto"/>
      <w:ind w:firstLine="0"/>
      <w:jc w:val="center"/>
    </w:pPr>
    <w:rPr>
      <w:rFonts w:eastAsia="Times New Roman" w:cs="Times New Roman"/>
      <w:sz w:val="24"/>
      <w:szCs w:val="20"/>
      <w:lang w:eastAsia="ar-SA"/>
    </w:rPr>
  </w:style>
  <w:style w:type="paragraph" w:customStyle="1" w:styleId="E-mail">
    <w:name w:val="E-mail"/>
    <w:basedOn w:val="a5"/>
    <w:qFormat/>
    <w:rsid w:val="001F1EA1"/>
    <w:pPr>
      <w:spacing w:after="24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bco.ne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bu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A6402676E6AF4FA860B1A0233E5196" ma:contentTypeVersion="16" ma:contentTypeDescription="Создание документа." ma:contentTypeScope="" ma:versionID="09e61addc61321ff1b36cb3fd1756a06">
  <xsd:schema xmlns:xsd="http://www.w3.org/2001/XMLSchema" xmlns:xs="http://www.w3.org/2001/XMLSchema" xmlns:p="http://schemas.microsoft.com/office/2006/metadata/properties" xmlns:ns3="d6131613-b3ca-48fa-941d-85bd6816486c" xmlns:ns4="e53f557c-b7c8-4100-956c-eb1bb501b6dc" targetNamespace="http://schemas.microsoft.com/office/2006/metadata/properties" ma:root="true" ma:fieldsID="2331dd08164a87e099d082392d19bef8" ns3:_="" ns4:_="">
    <xsd:import namespace="d6131613-b3ca-48fa-941d-85bd6816486c"/>
    <xsd:import namespace="e53f557c-b7c8-4100-956c-eb1bb501b6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31613-b3ca-48fa-941d-85bd68164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f557c-b7c8-4100-956c-eb1bb501b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131613-b3ca-48fa-941d-85bd6816486c" xsi:nil="true"/>
  </documentManagement>
</p:properties>
</file>

<file path=customXml/itemProps1.xml><?xml version="1.0" encoding="utf-8"?>
<ds:datastoreItem xmlns:ds="http://schemas.openxmlformats.org/officeDocument/2006/customXml" ds:itemID="{ED0E4258-D687-4E0A-8A97-6D9EF49C92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984157-1ACF-4468-8847-7F82581F2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31613-b3ca-48fa-941d-85bd6816486c"/>
    <ds:schemaRef ds:uri="e53f557c-b7c8-4100-956c-eb1bb501b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6A968-9E6C-4C99-984B-0A8EA28881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B9E30-D538-4C12-B480-976FE0B5ED5C}">
  <ds:schemaRefs>
    <ds:schemaRef ds:uri="http://schemas.microsoft.com/office/2006/metadata/properties"/>
    <ds:schemaRef ds:uri="http://schemas.microsoft.com/office/infopath/2007/PartnerControls"/>
    <ds:schemaRef ds:uri="d6131613-b3ca-48fa-941d-85bd681648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Kokhanistaia</dc:creator>
  <cp:keywords/>
  <dc:description/>
  <cp:lastModifiedBy>Коханистая Наталия Валерьевна</cp:lastModifiedBy>
  <cp:revision>18</cp:revision>
  <dcterms:created xsi:type="dcterms:W3CDTF">2023-06-13T19:46:00Z</dcterms:created>
  <dcterms:modified xsi:type="dcterms:W3CDTF">2023-06-13T19:55:00Z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0x01010061A6402676E6AF4FA860B1A0233E5196</vt:lpwstr>
  </property>
</Properties>
</file>